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Saloniki w czasie pandemii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Asortymentem, który w sieci saloników Kolportera okazał się w czasie pandemii najbardziej stabilnym jest prasa – wynika z analiz spółki.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Kolporter przeanalizował zainteresowanie poszczególnymi produktami i usługami, oferowanymi w sieci saloników, w okresie kwiecień – październik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Najbardziej tradycyjny asortyment, czyli prasa, okazał się najbardziej odpornym na spadki sprzedaży. Notowaliśmy je głównie w okresie lockdownu, gdy ruch klientów został w zasadzie wstrzymany, przy czym spadki dotyczyły przede wszystkim saloników zlokalizowanych w galeriach handlowych – mówi Dariusz Materek, rzecznik prasowy Kolportera. – Od maja, wraz ze znoszeniem obostrzeń, sprzedaż zaczęła wracać do normy – dodaje.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Prasę kupowano najczęściej z różnego rodzaju doładowaniami – nie tylko do telefonów, ale także do platform internetowych. Klienci kupowali również często papierosy, artykuły tytoniowe, akcesoria </w:t>
      </w:r>
    </w:p>
    <w:p>
      <w:r>
        <w:rPr>
          <w:rFonts w:ascii="calibri" w:hAnsi="calibri" w:eastAsia="calibri" w:cs="calibri"/>
          <w:sz w:val="24"/>
          <w:szCs w:val="24"/>
        </w:rPr>
        <w:t xml:space="preserve"> do e-papierosów. Często korzystali także z kolektur Lotto, zlokalizowanych w salonikach.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Zauważyliśmy, że zmienił się nieco model zakupowy prasy – spadły zakupy impulsowe, ale przybyło klientów poszukujących określonych tytułów. To z pewnością wynika z sytuacji, że część punktów sprzedaży w czasie lockdownu była zamknięta, saloniki natomiast pracowały cały czas. Dodatkowo oferowały i oferują największy wybór tytułów prasowych – mówi D.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usługi oferowane w sieci Kolportera to bardzo dużą popularnością w minionych miesiącach cieszyła się możliwość opłacania rachunków. – Spora grupa osób chce dokonywać opłat w tradycyjny sposób, co miesiąc to co najmniej kilkadziesiąt tysięcy klientów. Z uwagi na środki bezpieczeństwa wprowadzone w salonikach, m.in. ograniczenie ilości osób jednocześnie przebywających w punkcie, obsługa klientów odbywała się praktycznie bez kolejek. To z pewnością wpływało na ich poczucie bezpieczeństwa i odróżniało nas od innych placówek, w których również można dokonywać płatności rachunków – zauważa D. Materek.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Produktami, które w trakcie minionych miesięcy zanotowały największe spadki sprzedaży w sieci Kolportera były natomiast bilety komunikacyjne i wejściówki na imprezy sportowe. Te ostatnie zostały w znacznej części odwołane.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2024-04-23T10:02:46+02:00</dcterms:created>
  <dcterms:modified xsi:type="dcterms:W3CDTF">2024-04-23T10:02:46+02:00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