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akcje samplingowe w sieci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czerwcu br. klienci wybranych saloników Kolportera, kupujący prasę kobiecą, mogą otrzymać dodatkowy gratis – ciastka zbożowe BelVita.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tzw. sampling, czyli akcja promocyjna, w której producent – poprzez rozdanie bezpłatnych próbek – chce zapoznać potencjalnych klientów z nowym rodzajem ciastek.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Akcje samplingowe prowadzimy w naszej sieci saloników już od kilku lat. Stworzyliśmy specjalny system zarządzania tego typu promocjami, dzięki któremu zleceniodawca może np. realizować akcję tylko w wybranych salonikach, w określonym regionie lub kierować ją do określonego profilu klienta. Oczywiście cały czas ma możliwość monitorowania akcji, a grupę docelową może zmienić nawet w trakcie jej trwania – wyjaśnia Aleksandra Łanocha, odpowiedzialna za działania promocyjne w sieci saloników Kolportera. </w:t>
      </w:r>
    </w:p>
    <w:p>
      <w:r>
        <w:rPr>
          <w:rFonts w:ascii="calibri" w:hAnsi="calibri" w:eastAsia="calibri" w:cs="calibri"/>
          <w:sz w:val="24"/>
          <w:szCs w:val="24"/>
        </w:rPr>
        <w:t xml:space="preserve"> – Sampling to najbardziej efektywny sposób przekazania bezpłatnych materiałów reklamowych lub próbek produktów klientom. Dzięki takiej akcji buduje się wśród kupujących świadomość marki i jej wizerunek. Producenci i dystrybutorzy coraz chętniej sięgają po tego rodzaju rozwiązania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z ciasteczkami BelVita potrwa od 1 do 30 czerwca i obejmie swoim zasięgiem 470 saloników w województwach: świętokrzyskim, warmińsko-mazurskim, śląskim, zachodniopomorskim, mazowieckim, pomorskim, wielkopolskim i dolnośląskim. Organizatorzy planują w tym czasie wydać klientom aż 170 tys. opakowań ciastek.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 w sieci Kolportera prowadzone są dwie inne akcje samplingowe. Do 16 czerwca w 500 wybranych salonikach wydawane będą katalogi laboratorium farmaceutycznego Labofarm. W tej akcji zaplanowano wydanie 200 tys. sztuk katalogów. Natomiast do 17 czerwca w 30 wybranych punktach Kolportera klienci otrzymają katalogi producenta grilli Weber – do wydania przeznaczono 5 tys. egzemplarzy.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2024-05-02T00:00:41+02:00</dcterms:created>
  <dcterms:modified xsi:type="dcterms:W3CDTF">2024-05-02T00:00:41+02:00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