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zmiany w branży handlowej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tym, czego możemy się spodziewać w najbliższych miesiącach w handlu, mówi TOMASZ SAK, dyrektor handlowy Kolportera: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Niedługo kończy się 2019 rok, a na przełomie roku w branży handlowej dochodzi zwykle do różnych zmian, często podatkowych. Czego więc możemy się spodziewać w najbliższych miesiącach?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TOMASZ SAK:</w:t>
      </w:r>
      <w:r>
        <w:rPr>
          <w:rFonts w:ascii="calibri" w:hAnsi="calibri" w:eastAsia="calibri" w:cs="calibri"/>
          <w:sz w:val="24"/>
          <w:szCs w:val="24"/>
        </w:rPr>
        <w:t xml:space="preserve"> – Wprowadzone przez poprzedni i zapewne utrzymane przez nowy rząd programy socjalne, takie jak Rodzina+ czy trzynasta emerytura, nadal będą powodować wzrost wartości rynku handlu artykułami spożywczymi, choć nie przypuszczam, by dynamika tego wzrostu była równie duża, jak w np. w 2017 roku, gdy wyniosła 5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będzie z podatkiem od sprzedaży detalicznej?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Jak wiemy, ten podatek na razie jest zawieszony, ale należy się liczyć z jego przywróceniem, po tym jak Sąd Unii Europejskiej wydał korzystny dla rządu wyrok. Największy podatek zapłacą duże sieci handlowe. Jeszcze przed wyborami rząd zastanawiał się nad ograniczeniem udziału marek własnych w ofercie sieci spożywczych. Jest prawdopodobne, że ten pomysł niedługo wróci.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Duże zmiany czekają też rynek alkoholi i wyrobów tytoniowych.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2020 r. wchodzi w życie wyższa akcyzy na alkohol i wyroby tytoniowe. Jak się szacuje, cena paczki papierosów wzrośnie średnio o 80 gr. Od lipca 2020 r. zostanie też wprowadzona akcyza na płyny do e-papierosów – ok. 0,50 zł za mililitr liquidu, a więc za płyn w buteleczce 10 ml trzeba będzie dopłacić 5 zł. Podwyżka będzie więc znacząca. Rynek wyrobów tytoniowych czekają zresztą inne duże zmiany i nie jest to wyłącznie kwestia akcyzy. W 2020 r. za sprawą dyrektywy unijnej ze sklepów znikną popularne w Polsce papierosy mentolowe, a także inne papierosy smakowe oraz tytoń cięty zapachowy. To z kolei może zwiększyć zainteresowanie tzw. nowoczesnymi wyrobami tytoniowymi, czyli bezdymnymi papierosami, co w jakimś stopniu zmniejszy straty producentów i handlowców.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Pamiętajmy też o zakazie handlu w niedzielę.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2019 obowiązywał zakaz w trzy niedziele w miesiącu, w roku przyszłym obejmie praktycznie wszystkie, z wyjątkiem tych poprzedzających Wielkanoc i Boże Narodzenie. Ponieważ chodzi o jedną dodatkową niedzielę bez handlu, nie sądzę, by znacząco wpłynęło to na zmniejszenie obrotów sieci handlowych, ale też na pewno ich nie zwiększy. Oczywiście, niewykluczone są inne zmiany w ustawie o zakazie handlu w niedzielę. Z informacji prasowych wynika, że rząd rozważa nowelizację ustawy tak, by w niedzielę oprócz właścicieli małych sklepów mogli też dorabiać jako sprzedawcy członkowie rodziny właściciela, a także emeryci, renciści i studenci. Druga zmiana poległaby na tym, że status placówki pocztowej przysługiwałby wyłącznie Poczcie Polskiej. A jak będzie, przekonamy się w najbliższych tygodniach.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2026-02-01T13:02:33+01:00</dcterms:created>
  <dcterms:modified xsi:type="dcterms:W3CDTF">2026-02-01T13:02:33+01:00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