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Pomocni i odpowiedzialni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20 osób wzięło udział w akcji honorowego oddawania krwi, która odbyła się 9 kwietnia 2026 roku na terenie siedziby Kolportera przy ul. Zagnańskiej 61 w Kielcach. Wydarzenie zostało zorganizowane wspólnie z Regionalnym Centrum Krwiodawstwa i Krwiolecznictwa w Kielcach.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Współpracę z RCKiK podjęliśmy w 2015 roku. Od tego czasu zorganizowaliśmy 32 akcje honorowego oddawania krwi. Ta była już druga w tym roku. Cieszy nas, że każdy nasz apel spotyka się z pozytywnym odzewem pracowników. Wiemy, że pomaganie leży w naturze osób pracujących w biurowcu, bo nie raz to udowadniali. Buduje nas to, że zaangażowanie w tego typu akcje nie maleje, a nowi pracownicy dołączają do kolejnych wydarzeń organizowanych na terenie firmy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Kinga Szymkiewicz</w:t>
      </w:r>
      <w:r>
        <w:rPr>
          <w:rFonts w:ascii="calibri" w:hAnsi="calibri" w:eastAsia="calibri" w:cs="calibri"/>
          <w:sz w:val="24"/>
          <w:szCs w:val="24"/>
        </w:rPr>
        <w:t xml:space="preserve">, koordynatorka akcji po stronie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honorowego oddawania krwi była nie tylko okazją do realnego wsparcia systemu ochrony zdrowia, ale także sposobem na jednoczenie pracowników wokół wspólnego, ważnego celu.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Jesteśmy niezwykle dumni z postawy naszych pracowników. Ich gotowość do pomocy i odpowiedzialność społeczna pokazują, że jako organizacja potrafimy działać razem w ważnych sprawach, tworzymy społeczność ludzi wrażliwych na potrzeby innych, a dzięki temu możemy realnie wpływać na otaczającą nas rzeczywistość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Dariusz Materek</w:t>
      </w:r>
      <w:r>
        <w:rPr>
          <w:rFonts w:ascii="calibri" w:hAnsi="calibri" w:eastAsia="calibri" w:cs="calibri"/>
          <w:sz w:val="24"/>
          <w:szCs w:val="24"/>
        </w:rPr>
        <w:t xml:space="preserve">, rzecznik prasowy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konsekwentnie rozwija działania z zakresu społecznej odpowiedzialności biznesu, zachęcając pracowników oraz partnerów do angażowania się w inicjatywy wspierające zdrowie i życie innych 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Zdajemy sobie sprawę z wagi i znaczenia takich akcji, dlatego zamierzamy je kontynuować w przyszłości. Na 2026 rok mamy zaplanowane jeszcze cztery tego typu wydarzenia. Najbliższe odbędzie się 18 czerwca br. w godz. 8:30-12:00. Serdecznie na nie zapraszamy! – dodaje Kinga Szymkiewicz.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2026-09-12T17:27:04+02:00</dcterms:created>
  <dcterms:modified xsi:type="dcterms:W3CDTF">2026-09-12T17:27:04+02:00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