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podsumowuje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półrocze 2024 roku, w sieci saloników Kolportera, ubiegło głównie na pracach modernizacyjnych i optymalizacyjnych. W ciągu sześciu miesięcy od nowa zaaranżowano osiemnaście funkcjonujących saloników i otworzono siedem 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optymalizacją sieci saloników. Analizujemy rynek, sprawdzamy trendy zakupowe, śledzimy nowinki technologiczne, aby wdrożyć w naszej sieci najlepsze rozwiązania, które sprawią, że saloniki będą nie tylko funkcjonalne, przejrzyste, ale przede wszystkim przyjazne dla każdego klienta. Dbamy o to, aby w naszym punkcie każdy znalazł coś dla siebie, dlatego stawiamy na różnorodność produktową. Takie podejście stawia przed nami wyzwania związane z wyposażeniem i wystrojem saloników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Aranżacja wnętrza pod nowe kategorie produktowe nie jest zadaniem prostym. Saloniki charakteryzują się różnym układem i wielkością sal sprzedażowych. Naszym zadaniem jest takie dostosowanie i rozmieszczenie regałów, gablot, ekspozytorów, aby salonik był przestronny, a szukanie produktów wygodne i przejrzyste. W swoich pracach kierujemy się ergonomią, dlatego wydzielamy strefy zakupowe, np. spożywcza, prasowa, dla dzieci – Figle Migle, Party Deco, z akcesoriami GSM. Klient zainteresowany konkretnymi produktami widząc właściwą strefę od razu wie, gdzie kierować swoje kroki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sześciu miesiącach 2024 roku zoptymalizowano i zaaranżowano na nowo osiemnaście punktów Kolportera. Zmodernizowane zostały saloniki zlokalizowane w galeriach handlowych: Borek i Magnolia Park we Wrocławiu, Plaza w Toruniu, Silesia w Katowicach, Galaxy w Szczecinie, Galeria nad Jeziorem w Koninie, Carrefour w Tarnowskich Górach, Auchan w Mikołowie. Nowe oblicze mają także saloniki zlokalizowane w CH Bursztyn w Kaliszu, CH Kometa-Auchan w Toruniu, CH Kowale w Kowalach oraz DH w Międzyrzecu Podlaskim. Listę „saloników po liftingu” zamykają punkty zlokalizowane przy dyskontach i na ulicach handlowych w takich miastach, jak: Golub Dobrzyń (ul. Żeromskiego 13), Warszawa (ul. Wojciechowskiego 39), Piekary Śląskie (ul. M. Curie-Skłodowskiej 65A), Zwoleń (ul. Jana Pawła II) czy Chełm (ul. Lubelska 173 i ul. Lwowska 18B).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Osiem punktów, które zmodernizowaliśmy w I półroczu 2024 roku, są realizowane w ramach projektu premium. Saloniki te są zlokalizowane w miejscach o dużym ruchu klientów i charakteryzują się wielkością, przestronną salą sprzedażową z nowoczesnymi, podświetlanymi meblami i ekspozytorami – dodaje M.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pracami nad optymalizacją saloników w pierwszych sześciu miesiącach br. na mapie sieci Kolportera pojawiło się siedem nowych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szukamy lokali, w których moglibyśmy stworzyć salonik. Kierując się zrównoważonym rozwojem sieci wybieramy nie tylko punkty znajdujące się w wielkich miastach, galeriach handlowych, ale i w skupiskach handlu czy w mniejszych miejscowościach. „Salonik dla Ciebie” – to nasze motto, którym kierujemy się w każdym obszarze prac nad naszą siecią – także w kwestiach związanych z lokalizacją. Nasze punkty mają znajdować się w miejscach łatwo dostępnych dla klienta, w pobliżu ciągów komunikacyjnych, w miejscach atrakcyjnych i często odwiedzanych przez klientów – zdradza Małgorzata Czajewicz. – W pierwszym półroczu otworzyliśmy siedem nowych saloników. Są one zlokalizowane w Gdańsku, Lublinie, Koninie, Krasnymstawie, Pobiedziskach, Staszowie i Zduńskiej Woli – wylicza.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handlu cały czas się zmienia. Firmy zamykają się, przebranżawiają, rezygnują z części działalności, a ludzie, którzy są z nimi związani z niepewnością patrzą w przyszłość. Coraz więcej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partnera biznesowego</w:t>
      </w:r>
      <w:r>
        <w:rPr>
          <w:rFonts w:ascii="calibri" w:hAnsi="calibri" w:eastAsia="calibri" w:cs="calibri"/>
          <w:sz w:val="24"/>
          <w:szCs w:val="24"/>
        </w:rPr>
        <w:t xml:space="preserve">, takiego jak Kolporter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Michta</w:t>
      </w:r>
      <w:r>
        <w:rPr>
          <w:rFonts w:ascii="calibri" w:hAnsi="calibri" w:eastAsia="calibri" w:cs="calibri"/>
          <w:sz w:val="24"/>
          <w:szCs w:val="24"/>
        </w:rPr>
        <w:t xml:space="preserve">, kierownik Działu Umów w Pionie Saloników Prasowych Kolportera. – Jako firma oferujemy, skierowany do osób prowadzących lub chcących prowadzić własną działalność gospodarczą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bezpieczny model współpracy</w:t>
      </w:r>
      <w:r>
        <w:rPr>
          <w:rFonts w:ascii="calibri" w:hAnsi="calibri" w:eastAsia="calibri" w:cs="calibri"/>
          <w:sz w:val="24"/>
          <w:szCs w:val="24"/>
        </w:rPr>
        <w:t xml:space="preserve">. Jako nieliczni na rynku nie wymagamy wkładu własnego i nie pobieramy żadnych dodatkowych opłat od ajentów. Ajent zostaje przeszkolony i otrzymuje od Kolportera w pełni wyposażony i zatowarowany salonik, w którym od razu może zacząć pracę. Nie musi martwić się o produkty ze starą akcyzą, zwroty i przeterminowane towary. O wszystko dbają pracownicy Kolportera, więc </w:t>
      </w:r>
      <w:r>
        <w:rPr>
          <w:rFonts w:ascii="calibri" w:hAnsi="calibri" w:eastAsia="calibri" w:cs="calibri"/>
          <w:sz w:val="24"/>
          <w:szCs w:val="24"/>
          <w:b/>
        </w:rPr>
        <w:t xml:space="preserve">ajent nie ponosi żadnego ryzyka</w:t>
      </w:r>
      <w:r>
        <w:rPr>
          <w:rFonts w:ascii="calibri" w:hAnsi="calibri" w:eastAsia="calibri" w:cs="calibri"/>
          <w:sz w:val="24"/>
          <w:szCs w:val="24"/>
        </w:rPr>
        <w:t xml:space="preserve"> związanego z prowadzeniem działalności – dodaje A. Michta.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2026-01-23T19:59:55+01:00</dcterms:created>
  <dcterms:modified xsi:type="dcterms:W3CDTF">2026-01-23T19:59:55+01:00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