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wakacje chętnie czytaliśmy i… rozwiązywaliśmy krzyżówki</w:t>
      </w:r>
    </w:p>
    <w:p>
      <w:pPr>
        <w:spacing w:before="0" w:after="500" w:line="264" w:lineRule="auto"/>
      </w:pPr>
      <w:r>
        <w:rPr>
          <w:rFonts w:ascii="calibri" w:hAnsi="calibri" w:eastAsia="calibri" w:cs="calibri"/>
          <w:sz w:val="36"/>
          <w:szCs w:val="36"/>
          <w:b/>
        </w:rPr>
        <w:t xml:space="preserve">Czasopisma dla pań i krzyżówki to dwie kategorie wydawnictw prasowych, po które najchętniej sięgaliśmy podczas tegorocznych wakacji – wynika z analiz przeprowadzonych przez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przeanalizowała zarówno sprzedaż tytułów, jak i ilość wakacyjnych nowości w poszczególnych kategoriach. W lipcu i sierpniu 2017 r. na rynek trafiło najwięcej nowych kolekcji (20), czasopism edukacyjnych (18), czasopism dla pań (16), kolekcji naklejek (14) i czasopism dla dzieci (13).</w:t>
      </w:r>
    </w:p>
    <w:p>
      <w:pPr>
        <w:spacing w:before="0" w:after="300"/>
      </w:pPr>
      <w:r>
        <w:rPr>
          <w:rFonts w:ascii="calibri" w:hAnsi="calibri" w:eastAsia="calibri" w:cs="calibri"/>
          <w:sz w:val="24"/>
          <w:szCs w:val="24"/>
        </w:rPr>
        <w:t xml:space="preserve">– Najchętniej kupowanymi wydawnictwami podczas tegorocznych wakacji były czasopisma dla pań, ale tuż za nimi uplasowały się krzyżówki. Okazuje się, że nie brakuje miłośników jolek, swatek, ukośników, panoramicznych i szarad. Co ciekawe, z analiz prowadzonych w sieci naszych saloników prasowych, wynika, że po krzyżówki chętnie sięgają nie tylko najstarsi klienci, ale także coraz większa grupa młodszych. Wygląda na to, że ten rodzaj rozrywki umysłowej przeżywa swój renesans – mówi Dariusz Materek, rzecznik prasowy Kolportera.</w:t>
      </w:r>
    </w:p>
    <w:p>
      <w:pPr>
        <w:spacing w:before="0" w:after="300"/>
      </w:pPr>
      <w:r>
        <w:rPr>
          <w:rFonts w:ascii="calibri" w:hAnsi="calibri" w:eastAsia="calibri" w:cs="calibri"/>
          <w:sz w:val="24"/>
          <w:szCs w:val="24"/>
        </w:rPr>
        <w:t xml:space="preserve">W ocenie przedstawicieli Kolportera tegoroczny okres wakacyjny był satysfakcjonujący – zarówno pod względem nowości wydawniczych (na rynek trafiło ich w sumie 130), jak i sprzedaży prasy.</w:t>
      </w:r>
    </w:p>
    <w:p>
      <w:pPr>
        <w:spacing w:before="0" w:after="300"/>
      </w:pPr>
      <w:r>
        <w:rPr>
          <w:rFonts w:ascii="calibri" w:hAnsi="calibri" w:eastAsia="calibri" w:cs="calibri"/>
          <w:sz w:val="24"/>
          <w:szCs w:val="24"/>
        </w:rPr>
        <w:t xml:space="preserve">– Jak co roku w czasie wakacji rośnie liczba punktów sprzedaży prasy. Otwierane są kioski, saloniki i małe sklepy, które działają wyłącznie sezonowo. W tym roku z naszej oferty dystrybucyjnej korzystało ok. 270 tego typu punktów, głównie w pasie nadmorskim. W tym rejonie, ale także innych miejscach typowo wypoczynkowych podczas letniego sezonu urlopowego sprzedaż prasy wzrasta o ok. 100 proc., a w przypadku niektórych punktów sprzedaży nawet o kilkaset procent – mówi D.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2026-05-14T00:07:51+02:00</dcterms:created>
  <dcterms:modified xsi:type="dcterms:W3CDTF">2026-05-14T00:07:51+02:00</dcterms:modified>
</cp:coreProperties>
</file>

<file path=docProps/custom.xml><?xml version="1.0" encoding="utf-8"?>
<Properties xmlns="http://schemas.openxmlformats.org/officeDocument/2006/custom-properties" xmlns:vt="http://schemas.openxmlformats.org/officeDocument/2006/docPropsVTypes"/>
</file>