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zmieniają się dla klientów i ajentów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kwartał 2025 roku przyniósł Kolporterowi kolejny etap rozwoju. W tym okresie na mapie Polski pojawiło się cztery nowe saloniki, natomiast pięć istniejących punktów zostało poddanych rebrandingowi, aby zapewnić klientom jeszcze lepsze warunki zakupowe i nowoczesny standard obsługi. Firma podkreśla, że zmiany w sieci są odpowiedzią na rosnące zainteresowanie ofertą saloników oraz ich atrakcyjną lokalizacją w miejscach intensywnego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każdy salonik Kolportera był przestrzenią przyjazną zarówno dla klientów, jak i ajentów. Modernizacje i nowe otwarcia wynikają z naszej długofalowej strategii oraz bardzo dobrej współpracy z partnerami w całej Polsce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saloniki Kolportera otwarto w: Chęcinach (Lewiatan, ul. Kielecka 31), Płocku (Minii Galeria, ul. 8 Pułku Artylerii), Szydłowcu (Lewiatan, ul. Spółdzielcza 3) i Świdniku (Targowisko Miejskie,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ul. Targowa 11). Odnowiono wizerunek punktów mieszczących się w: Chełmie (Supermarket, ul. Lwowska 81), Krasnymstawie (ul. Kościuszki 11), Opolu (Carrefour, ul. Niemodlińska 21), Toruniu (Dyskont, ul. Wyszyńskiego 19), Zamościu (Galeria E.Leclerc, ul. Wyszyńskiego 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kolejnych miesiącach będziemy inwestować w kolejne lokalizacje. Rebranding bowiem wiąże się nie tylko z nowym designem i wizualną identyfikacją, ale także ofertą produktów dostosowaną do danej lokalizacji i oczywiście z udogodnieniami dla klientów – zdradza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przyczyniamy się do wzrostu lokalnej przedsiębiorczości. Każdy z naszych ajentów prowadzi własną działalność gospodarczą. W wielu przypadkach to osoby, które dopiero zaczynają swoją przygodę w handlu, więc zrozumiałe jest, że są pełne obaw. Nie zostawiamy ich jednak samych sobie. Szkolimy, pomagamy i wspieramy na każdym etapie naszej współpracy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, Specjalista Administracji Sieci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Ajenci saloników Kolportera doceniają stabilność firmy z Kielc i jej model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podczas rozmów rekrutacyjnych słyszę, że oferowane przez nas warunki są jasne i przejrzyste. Nie czarujemy, niczego nie ukrywamy i nie tworzymy niepotrzebnych barier. Ludzie to doceniają, bo nie czują zagrożenia, odbierają nas jako bezpiecznego partnera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</w:t>
      </w:r>
      <w:r>
        <w:rPr>
          <w:rFonts w:ascii="calibri" w:hAnsi="calibri" w:eastAsia="calibri" w:cs="calibri"/>
          <w:sz w:val="24"/>
          <w:szCs w:val="24"/>
        </w:rPr>
        <w:t xml:space="preserve">, Doradca ds. Rekrutacji w Pionie Saloników Prasowych Kolportera, który przez wiele lat prowadził salonik Kolportera. – Przetestowałem ten model współpracy na „własnej skórze”. Przygodę z Kolporterem rozpoczynałem jako ajent, a gdy poznałem wszelkie tajniki prowadzenia saloniku, zaproponowano mi stanowisko rekrutera. Przyznam, że mam ogromną satysfakcję, że model współpracy Kolportera opiera się na partnerstwie w biznesie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zdaniem partnerstwo jest bardzo ważne i definiuje rodzaj relacji zawodowych pomiędzy stronami. Zarówno ajenci, którzy dopiero stawiają pierwsze kroki w handlu, jak i Ci z ogromnym stażem, oceniają współpracę z Kolporterem jako bezpieczną, na jasnych zasadach i doceniają wsparcie, którym ich otaczamy – dodaje Kinga Krzywińska.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model biznesowy dla ajentów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proponuje system ajencyjny, jednak w porównaniu do tych dostępnych na rynku nie niesie on ze sobą żadnego ryzyka i niebezpieczeństw.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Stworzyliśmy model, który maksymalnie ograniczył ryzyko finansowe po stronie ajenta. Kolporter przygotowuje salonik do otwarcia. Dba nie tylko o wizualizację punktu, zatowarowanie, ale i całą logistykę dostaw. Dodatkowo całość formalności prowadzona jest po stronie Kolportera. Ajent może więc skupić się wyłącznie na obsłudze klientów i profesjonalnym prowadzeniu punktu, bez konieczności ponoszenia ciężaru wynajmu lokalu, zakupu towaru czy kosztownych procesów administracyjnych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Ajent wchodzi do gotowego, sprawdzonego biznesu. To idealny model dla osób, które chcą prowadzić własny punkt, ale nie chcą ponosić ryzyka inwestycyjnego czy zaciągać zobowiązań finansowych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działania sprawia, że saloniki Kolportera są postrzegane jako stabilna i bezpieczna forma przedsiębiorczości. Firma zapewnia szkolenia, wsparcie marketingowe oraz doradztwo w zakresie codziennego funkcjonowania punktu, co dodatkowo wzmacnia poczucie bezpieczeństwa przyszłych ajentów.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otwarty na kolejnych kandydatów zainteresowanych prowadzeniem własnego saloniku. Osoby przedsiębiorcze, które chcą rozpocząć pewny i dobrze wspierany biznes pod rozpoznawalną marką, mogą już dziś zgłosić się poprzez formularz kontaktowy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2026-05-09T20:36:54+02:00</dcterms:created>
  <dcterms:modified xsi:type="dcterms:W3CDTF">2026-05-09T20:36:54+02:00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