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batoniki z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akcja samplingowa, w której rozdawane są naturalne, owocowe smakołyki.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rynku jest wiele słodkich przekąsek, ale nie każdy z naszych klientów zna batony owocowe marki FRUIT MOOD, które dają niesamowity zastrzyk energii, są smaczne, mają naturalny i prosty skład. I to właśnie je rozdajemy klientom, którzy w saloniku Kolportera dokonają zakupu prasy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Patek</w:t>
      </w:r>
      <w:r>
        <w:rPr>
          <w:rFonts w:ascii="calibri" w:hAnsi="calibri" w:eastAsia="calibri" w:cs="calibri"/>
          <w:sz w:val="24"/>
          <w:szCs w:val="24"/>
        </w:rPr>
        <w:t xml:space="preserve">, koordynator ds. promocji i sprzedaży w Dziale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Batonik owocowy FRUIT MOOD to wyjątkowa przekąska, która składa się tylko z trzech składników: suszone owoce (ponad 90%), cukier (około 9%) oraz mąki ryżowej (około 1%). Suszenia owoców odbywa się przy temperaturach 40-60°C, przy użyciu nowoczesnych technologii. Dzięki takiemu procesowi niemal całkowicie zostają zachowane wszystkie składniki naturalnych owoców, w tym wiele witamin i minerałów. Batonik jest przekąską, która zadowoli każdego szukającego smacznej alternatywy dla tradycyjnych słodyczy. Produkt jest w pełni wegański, nie zawiera glutenu, barwników i konserwantów, a słodzony jest cukrem z buraków. To przekąska dla miłośników owocowych smaków, którzy potrzebują szybkiego, naturalnego i smacznego zastrzyku energii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Pandemia sprawiła, że więcej osób zaczęło zwracać uwagę na swoje zdrowie, samopoczucie, a także zdrowe odżywianie. Wielu naszych klientów szuka smakołyków korzystnie wpływających na organizm. Poprzez prowadzoną w naszej sieci akcję chcemy zwiększyć świadomość Klientów nie tylko o dobrych produktach, alternatywach dla tradycyjnych słodyczy, ale także zapoznać z marką smacznych i zdrowych przekąsek – mówi Aleksandra Patek. – Batoniki, aż w siedmiu smakach (jabłko, truskawka, żurawina-borówka, wiśnia, malina, mango, jeżyna-mięta) są wydawane klientom, którzy w saloniku Kolportera zakupią wybrane tytuły prasowe z kategorii: kobieta, dziecko, sport – dodaje Aleksandra 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potrwa do 31 sierpnia 2024 roku lub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2026-10-02T19:21:09+02:00</dcterms:created>
  <dcterms:modified xsi:type="dcterms:W3CDTF">2026-10-02T19:21:09+02:00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